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50" w:type="dxa"/>
        <w:tblInd w:w="8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</w:tblGrid>
      <w:tr w:rsidR="00366828" w:rsidRPr="00366828" w:rsidTr="005F33DB">
        <w:trPr>
          <w:trHeight w:val="1065"/>
        </w:trPr>
        <w:tc>
          <w:tcPr>
            <w:tcW w:w="4050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rPr>
                <w:i/>
                <w:iCs/>
              </w:rPr>
              <w:t>УТВЕРЖДЕНО</w:t>
            </w:r>
            <w:r w:rsidRPr="00366828">
              <w:rPr>
                <w:i/>
                <w:iCs/>
              </w:rPr>
              <w:br/>
              <w:t>Постановление Совета Министров</w:t>
            </w:r>
            <w:r w:rsidRPr="00366828">
              <w:rPr>
                <w:i/>
                <w:iCs/>
              </w:rPr>
              <w:br/>
              <w:t>Республики Беларусь</w:t>
            </w:r>
            <w:r w:rsidRPr="00366828">
              <w:rPr>
                <w:i/>
                <w:iCs/>
              </w:rPr>
              <w:br/>
              <w:t>30.05.2003 № 724</w:t>
            </w:r>
          </w:p>
        </w:tc>
      </w:tr>
    </w:tbl>
    <w:p w:rsidR="00366828" w:rsidRPr="00366828" w:rsidRDefault="00366828" w:rsidP="005F33DB">
      <w:pPr>
        <w:spacing w:after="0" w:line="240" w:lineRule="auto"/>
      </w:pPr>
      <w:r w:rsidRPr="00366828">
        <w:t> </w:t>
      </w:r>
    </w:p>
    <w:tbl>
      <w:tblPr>
        <w:tblW w:w="15735" w:type="dxa"/>
        <w:tblInd w:w="-10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3"/>
        <w:gridCol w:w="2809"/>
        <w:gridCol w:w="8973"/>
      </w:tblGrid>
      <w:tr w:rsidR="00366828" w:rsidRPr="00366828" w:rsidTr="005F33DB">
        <w:tc>
          <w:tcPr>
            <w:tcW w:w="15735" w:type="dxa"/>
            <w:gridSpan w:val="3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  <w:jc w:val="center"/>
            </w:pPr>
            <w:r w:rsidRPr="00366828">
              <w:rPr>
                <w:b/>
                <w:bCs/>
              </w:rPr>
              <w:t>Система государственных социальных стандартов по обслуживанию населения республики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Наименование социального стандарта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Норматив обслуживания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Перечень документов, регулирующих предоставление стандарта, и основания для его установления</w:t>
            </w:r>
          </w:p>
        </w:tc>
      </w:tr>
      <w:tr w:rsidR="00366828" w:rsidRPr="00366828" w:rsidTr="005F33DB">
        <w:tc>
          <w:tcPr>
            <w:tcW w:w="15735" w:type="dxa"/>
            <w:gridSpan w:val="3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В области жилищно-коммунального хозяйства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1</w:t>
            </w:r>
            <w:r w:rsidRPr="00366828">
              <w:t>. Норма обеспечения водой: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</w:tr>
      <w:tr w:rsidR="00366828" w:rsidRPr="00366828" w:rsidTr="005F33DB">
        <w:trPr>
          <w:trHeight w:val="1015"/>
        </w:trPr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1</w:t>
            </w:r>
            <w:r w:rsidRPr="00366828">
              <w:t>.1. для граждан, проживающих в жилых домах, оборудованных централизованным водоснабжением и канализацией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140 л/сутки на одного человека, в том числе не менее 70 л/сутки - на горячее водоснабжение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 xml:space="preserve">норматив определен </w:t>
            </w:r>
            <w:proofErr w:type="gramStart"/>
            <w:r w:rsidRPr="00366828">
              <w:t>исходя из среднего фактического водопотребления населением в квартирах, оборудованных индивидуальными приборами учета расхода воды, и обеспечивает</w:t>
            </w:r>
            <w:proofErr w:type="gramEnd"/>
            <w:r w:rsidRPr="00366828">
              <w:t xml:space="preserve"> комфортные условия проживания</w:t>
            </w:r>
          </w:p>
        </w:tc>
      </w:tr>
      <w:tr w:rsidR="00366828" w:rsidRPr="00366828" w:rsidTr="005F33DB">
        <w:trPr>
          <w:trHeight w:val="1628"/>
        </w:trPr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1</w:t>
            </w:r>
            <w:r w:rsidRPr="00366828">
              <w:t>.2. для граждан, проживающих в </w:t>
            </w:r>
            <w:proofErr w:type="spellStart"/>
            <w:r w:rsidRPr="00366828">
              <w:t>агрогородках</w:t>
            </w:r>
            <w:proofErr w:type="spellEnd"/>
            <w:r w:rsidRPr="00366828">
              <w:t>: наличие системы централизованного водоснабжения, обеспечивающей питьевой водой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3DB" w:rsidRPr="00366828" w:rsidRDefault="00366828" w:rsidP="005F33DB">
            <w:pPr>
              <w:spacing w:after="0" w:line="240" w:lineRule="auto"/>
            </w:pPr>
            <w:r w:rsidRPr="00366828">
              <w:t>не менее 50 процентов проживающего в </w:t>
            </w:r>
            <w:proofErr w:type="spellStart"/>
            <w:r w:rsidRPr="00366828">
              <w:t>агрогородках</w:t>
            </w:r>
            <w:proofErr w:type="spellEnd"/>
            <w:r w:rsidRPr="00366828">
              <w:t xml:space="preserve"> населения (с учетом населения, пользующегося водой из водоразборных колонок)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единый норматив определен исходя из средних показателей по областям (от 46 до 71 процента проживающего населения)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2</w:t>
            </w:r>
            <w:r w:rsidRPr="00366828">
              <w:t>. Норма обеспечения водой для граждан, пользующихся водой из водоразборных колонок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35 л/сутки на одного человека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 обеспечения водой для граждан, пользующихся водой из водоразборных колонок, согласно СНиП 2.04.02-84 установлена от 30 до 50 л/сутки на одного человека. Решениями исполнительных и распорядительных органов во всех областях и г</w:t>
            </w:r>
            <w:proofErr w:type="gramStart"/>
            <w:r w:rsidRPr="00366828">
              <w:t>.М</w:t>
            </w:r>
            <w:proofErr w:type="gramEnd"/>
            <w:r w:rsidRPr="00366828">
              <w:t>инске утверждена норма 35 л/сутки на одного человека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3</w:t>
            </w:r>
            <w:r w:rsidRPr="00366828">
              <w:t>. Норматив отопления жилых помещений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18</w:t>
            </w:r>
            <w:proofErr w:type="gramStart"/>
            <w:r w:rsidRPr="00366828">
              <w:t>°С</w:t>
            </w:r>
            <w:proofErr w:type="gramEnd"/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норматив определен на основе норм СанПиН «Санитарные нормы, правила и гигиенические нормативы «Гигиенические требования к устройству, оборудованию и содержанию жилых домов» и СНБ 3.02.04-03 «Жилые здания», приложение</w:t>
            </w:r>
            <w:proofErr w:type="gramStart"/>
            <w:r w:rsidRPr="00366828">
              <w:t xml:space="preserve"> В</w:t>
            </w:r>
            <w:proofErr w:type="gramEnd"/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4</w:t>
            </w:r>
            <w:r w:rsidRPr="00366828">
              <w:t>. Норматив температуры горячей воды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50</w:t>
            </w:r>
            <w:proofErr w:type="gramStart"/>
            <w:r w:rsidRPr="00366828">
              <w:t>°С</w:t>
            </w:r>
            <w:proofErr w:type="gramEnd"/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температура горячей воды нормируется СНиП 2.04.01-85 «Внутренний водопровод и канализация зданий» и </w:t>
            </w:r>
            <w:proofErr w:type="spellStart"/>
            <w:r w:rsidRPr="00366828">
              <w:t>СанНиП</w:t>
            </w:r>
            <w:proofErr w:type="spellEnd"/>
            <w:r w:rsidRPr="00366828">
              <w:t xml:space="preserve"> № 4723-88 «Санитарные правила проектирования и эксплуатации систем централизованного горячего водоснабжения», которыми температура воды установлена 50</w:t>
            </w:r>
            <w:proofErr w:type="gramStart"/>
            <w:r w:rsidRPr="00366828">
              <w:t>°С</w:t>
            </w:r>
            <w:proofErr w:type="gramEnd"/>
            <w:r w:rsidRPr="00366828">
              <w:t xml:space="preserve"> для закрытых систем теплоснабжения и не ниже 60°С для открытых систем теплоснабжения. Учитывая финансовые возможности местных бюджетов по оплате затрат на выработку тепловой энергии предлагается установить температуру горячей воды не менее 50</w:t>
            </w:r>
            <w:proofErr w:type="gramStart"/>
            <w:r w:rsidRPr="00366828">
              <w:t>°С</w:t>
            </w:r>
            <w:proofErr w:type="gramEnd"/>
            <w:r w:rsidRPr="00366828">
              <w:t>, что обеспечит соблюдение санитарно-</w:t>
            </w:r>
            <w:r w:rsidRPr="00366828">
              <w:lastRenderedPageBreak/>
              <w:t>гигиенических требований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lastRenderedPageBreak/>
              <w:t>5</w:t>
            </w:r>
            <w:r w:rsidRPr="00366828">
              <w:t>. Наличие помывочных мест в банях для городов и городских поселков в жилищном фонде: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 w:val="restart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норматив определен на основе норм ТКП 45-3.01-116-2008 «Градостроительство. Населенные пункты. Нормы планировки и застройки». В сельских населенных пунктах необходимость наличия душевых либо общественной бани и количество в них помывочных мест определяются местными исполнительными и распорядительными органами в зависимости от местных условий, в том числе с учетом наличия индивидуальных бань, благоустроенного жилищного фонда, общественных бань или душевых в близко расположенных населенных пунктах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благоустроенном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3 места на 1 тыс</w:t>
            </w:r>
            <w:proofErr w:type="gramStart"/>
            <w:r w:rsidRPr="00366828">
              <w:t>.ч</w:t>
            </w:r>
            <w:proofErr w:type="gramEnd"/>
            <w:r w:rsidRPr="00366828">
              <w:t>еловек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неблагоустроенном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5 мест на 1 тыс</w:t>
            </w:r>
            <w:proofErr w:type="gramStart"/>
            <w:r w:rsidRPr="00366828">
              <w:t>.ч</w:t>
            </w:r>
            <w:proofErr w:type="gramEnd"/>
            <w:r w:rsidRPr="00366828">
              <w:t>еловек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6</w:t>
            </w:r>
            <w:r w:rsidRPr="00366828">
              <w:t>. Удельный вес освещенных улиц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80 процентов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 xml:space="preserve">указанные </w:t>
            </w:r>
            <w:proofErr w:type="spellStart"/>
            <w:r w:rsidRPr="00366828">
              <w:t>среднеобластные</w:t>
            </w:r>
            <w:proofErr w:type="spellEnd"/>
            <w:r w:rsidRPr="00366828">
              <w:t xml:space="preserve"> показатели в настоящее время составляют от 70,4 до 91,1 процента, средний уровень в целом по республике - 81,6 процента. В связи с этим предлагается установить его на уровне не менее среднего по республике - 80 процентов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7</w:t>
            </w:r>
            <w:r w:rsidRPr="00366828">
              <w:t>. Удельный вес улиц с усовершенствованным покрытием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60 процентов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 xml:space="preserve">указанные </w:t>
            </w:r>
            <w:proofErr w:type="spellStart"/>
            <w:r w:rsidRPr="00366828">
              <w:t>среднеобластные</w:t>
            </w:r>
            <w:proofErr w:type="spellEnd"/>
            <w:r w:rsidRPr="00366828">
              <w:t xml:space="preserve"> показатели в настоящее время составляют от 51,6 до 66,7 процента, средний уровень в целом по республике - 60,1 процента. В связи с этим предлагается установить его на уровне не менее среднего по республике - 60 процентов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8</w:t>
            </w:r>
            <w:r w:rsidRPr="00366828">
              <w:t>. График подачи горячей воды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ежедневно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 xml:space="preserve">в исключительных </w:t>
            </w:r>
            <w:proofErr w:type="gramStart"/>
            <w:r w:rsidRPr="00366828">
              <w:t>случаях</w:t>
            </w:r>
            <w:proofErr w:type="gramEnd"/>
            <w:r w:rsidRPr="00366828">
              <w:t xml:space="preserve"> с учетом имеющихся финансово-технических возможностей при обеспечении соблюдения санитарно-гигиенических требований разрешается осуществлять подачу горячей воды по графикам, утвержденным местными исполнительными и распорядительными органами, но не менее 2 дней в неделю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>
              <w:t>9</w:t>
            </w:r>
            <w:r w:rsidRPr="00366828">
              <w:t>. Наличие общественных уборных в городах и городских поселках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не менее одной на 1 тыс</w:t>
            </w:r>
            <w:proofErr w:type="gramStart"/>
            <w:r w:rsidRPr="00366828">
              <w:t>.ч</w:t>
            </w:r>
            <w:proofErr w:type="gramEnd"/>
            <w:r w:rsidRPr="00366828">
              <w:t>еловек</w:t>
            </w:r>
          </w:p>
        </w:tc>
        <w:tc>
          <w:tcPr>
            <w:tcW w:w="897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норматив определен на основе норм ТКП 45-3.01-116-2008 «Градостроительство. Населенные пункты. Нормы планировки и застройки», таблица 7.3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1</w:t>
            </w:r>
            <w:r>
              <w:t>0</w:t>
            </w:r>
            <w:r w:rsidRPr="00366828">
              <w:t>. Норматив потребления электроэнергии в домах: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 w:val="restart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нормативы потребления электроэнергии установлены на основе среднестатистических данных потребления электроэнергии гражданами, проживающими в жилых домах с использованием минимально необходимого для комфортного проживания набора электроприборов (осветительные приборы, холодильник, телевизор, пылесос, утюг, стиральная машина)</w:t>
            </w: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с газовыми плитами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60 кВт/</w:t>
            </w:r>
            <w:proofErr w:type="gramStart"/>
            <w:r w:rsidRPr="00366828">
              <w:t>ч</w:t>
            </w:r>
            <w:proofErr w:type="gramEnd"/>
            <w:r w:rsidRPr="00366828">
              <w:t xml:space="preserve"> в месяц на одного человека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 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  <w:tr w:rsidR="00366828" w:rsidRPr="00366828" w:rsidTr="005F33DB">
        <w:tc>
          <w:tcPr>
            <w:tcW w:w="3953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с электроплитами</w:t>
            </w:r>
          </w:p>
        </w:tc>
        <w:tc>
          <w:tcPr>
            <w:tcW w:w="2809" w:type="dxa"/>
            <w:tcBorders>
              <w:bottom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FC6" w:rsidRPr="00366828" w:rsidRDefault="00366828" w:rsidP="005F33DB">
            <w:pPr>
              <w:spacing w:after="0" w:line="240" w:lineRule="auto"/>
            </w:pPr>
            <w:r w:rsidRPr="00366828">
              <w:t>90 кВт/</w:t>
            </w:r>
            <w:proofErr w:type="gramStart"/>
            <w:r w:rsidRPr="00366828">
              <w:t>ч</w:t>
            </w:r>
            <w:proofErr w:type="gramEnd"/>
            <w:r w:rsidRPr="00366828">
              <w:t xml:space="preserve"> в месяц на одного человека</w:t>
            </w:r>
          </w:p>
        </w:tc>
        <w:tc>
          <w:tcPr>
            <w:tcW w:w="8973" w:type="dxa"/>
            <w:vMerge/>
            <w:tcBorders>
              <w:bottom w:val="single" w:sz="6" w:space="0" w:color="E5E5E5"/>
            </w:tcBorders>
            <w:shd w:val="clear" w:color="auto" w:fill="FFFFFF"/>
            <w:vAlign w:val="center"/>
            <w:hideMark/>
          </w:tcPr>
          <w:p w:rsidR="00366828" w:rsidRPr="00366828" w:rsidRDefault="00366828" w:rsidP="005F33DB">
            <w:pPr>
              <w:spacing w:after="0" w:line="240" w:lineRule="auto"/>
            </w:pPr>
          </w:p>
        </w:tc>
      </w:tr>
    </w:tbl>
    <w:p w:rsidR="000151F9" w:rsidRDefault="000151F9" w:rsidP="005F33DB">
      <w:pPr>
        <w:spacing w:after="0" w:line="240" w:lineRule="auto"/>
      </w:pPr>
    </w:p>
    <w:sectPr w:rsidR="000151F9" w:rsidSect="0036682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828"/>
    <w:rsid w:val="000151F9"/>
    <w:rsid w:val="00366828"/>
    <w:rsid w:val="0048452E"/>
    <w:rsid w:val="00556376"/>
    <w:rsid w:val="005F33DB"/>
    <w:rsid w:val="00A2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AlexBakovich</cp:lastModifiedBy>
  <cp:revision>4</cp:revision>
  <dcterms:created xsi:type="dcterms:W3CDTF">2021-06-02T05:27:00Z</dcterms:created>
  <dcterms:modified xsi:type="dcterms:W3CDTF">2023-08-03T08:37:00Z</dcterms:modified>
</cp:coreProperties>
</file>