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27" w:rsidRDefault="003157E4">
      <w:pPr>
        <w:pStyle w:val="a4"/>
        <w:spacing w:before="70"/>
      </w:pPr>
      <w:r>
        <w:t>ВНИМАНИЕ!!!</w:t>
      </w:r>
    </w:p>
    <w:p w:rsidR="001D3B27" w:rsidRDefault="003157E4">
      <w:pPr>
        <w:pStyle w:val="a4"/>
        <w:ind w:right="2956"/>
      </w:pPr>
      <w:r>
        <w:t>НАЧАЛО</w:t>
      </w:r>
      <w:r>
        <w:rPr>
          <w:spacing w:val="-4"/>
        </w:rPr>
        <w:t xml:space="preserve"> </w:t>
      </w:r>
      <w:r>
        <w:t>ОТОПИТЕЛЬНОГО</w:t>
      </w:r>
      <w:r>
        <w:rPr>
          <w:spacing w:val="-3"/>
        </w:rPr>
        <w:t xml:space="preserve"> </w:t>
      </w:r>
      <w:r>
        <w:t>СЕЗОНА</w:t>
      </w:r>
    </w:p>
    <w:p w:rsidR="001D3B27" w:rsidRDefault="001D3B2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1D3B27" w:rsidRDefault="003157E4">
      <w:pPr>
        <w:pStyle w:val="a3"/>
        <w:ind w:right="103"/>
      </w:pPr>
      <w:r>
        <w:t>Водогрейные приборы отопления (котлы), на каком бы виде топлива они ни работали бы,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неправильном обращении</w:t>
      </w:r>
      <w:r>
        <w:rPr>
          <w:spacing w:val="1"/>
        </w:rPr>
        <w:t xml:space="preserve"> </w:t>
      </w:r>
      <w:r>
        <w:t>с ними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потенциальную</w:t>
      </w:r>
      <w:r>
        <w:rPr>
          <w:spacing w:val="1"/>
        </w:rPr>
        <w:t xml:space="preserve"> </w:t>
      </w:r>
      <w:r>
        <w:t>опасность. Связано это 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котлов.</w:t>
      </w:r>
      <w:r>
        <w:rPr>
          <w:spacing w:val="1"/>
        </w:rPr>
        <w:t xml:space="preserve"> </w:t>
      </w:r>
      <w:r>
        <w:t>Производители современного котельного оборудования стараются оснастить изделия все более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сомнения,</w:t>
      </w:r>
      <w:r>
        <w:rPr>
          <w:spacing w:val="1"/>
        </w:rPr>
        <w:t xml:space="preserve"> </w:t>
      </w:r>
      <w:r>
        <w:t>намного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подобных</w:t>
      </w:r>
      <w:r>
        <w:rPr>
          <w:spacing w:val="-57"/>
        </w:rPr>
        <w:t xml:space="preserve"> </w:t>
      </w:r>
      <w:r>
        <w:t>изделий во время их работы. Однако ник</w:t>
      </w:r>
      <w:r>
        <w:t>акая автоматика не способна гарантировать абсолютную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монтаже</w:t>
      </w:r>
      <w:r>
        <w:rPr>
          <w:spacing w:val="1"/>
        </w:rPr>
        <w:t xml:space="preserve"> </w:t>
      </w:r>
      <w:r>
        <w:t>водогрейного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и, особенно, при его</w:t>
      </w:r>
      <w:r>
        <w:rPr>
          <w:spacing w:val="-1"/>
        </w:rPr>
        <w:t xml:space="preserve"> </w:t>
      </w:r>
      <w:r>
        <w:t>эксплуатации.</w:t>
      </w:r>
    </w:p>
    <w:p w:rsidR="001D3B27" w:rsidRDefault="003157E4">
      <w:pPr>
        <w:pStyle w:val="a3"/>
        <w:ind w:right="102"/>
      </w:pPr>
      <w:r>
        <w:t>Представители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водогрейных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6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(инструкцией) является только руководство по эксплуатации, сопровождающее изде</w:t>
      </w:r>
      <w:r>
        <w:t>лие при его</w:t>
      </w:r>
      <w:r>
        <w:rPr>
          <w:spacing w:val="1"/>
        </w:rPr>
        <w:t xml:space="preserve"> </w:t>
      </w:r>
      <w:r>
        <w:t>покупке. По идее, в каждой инструкции должны быть описаны и правила обращения с прибором,</w:t>
      </w:r>
      <w:r>
        <w:rPr>
          <w:spacing w:val="1"/>
        </w:rPr>
        <w:t xml:space="preserve"> </w:t>
      </w:r>
      <w:r>
        <w:t>соблюдение которых может гарантировать владельцу определенную степень безопасности. Там же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срок,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которого это</w:t>
      </w:r>
      <w:r>
        <w:rPr>
          <w:spacing w:val="-1"/>
        </w:rPr>
        <w:t xml:space="preserve"> </w:t>
      </w:r>
      <w:r>
        <w:t>изделие</w:t>
      </w:r>
      <w:r>
        <w:rPr>
          <w:spacing w:val="-2"/>
        </w:rPr>
        <w:t xml:space="preserve"> </w:t>
      </w:r>
      <w:r>
        <w:t>можно безопа</w:t>
      </w:r>
      <w:r>
        <w:t>сно</w:t>
      </w:r>
      <w:r>
        <w:rPr>
          <w:spacing w:val="-1"/>
        </w:rPr>
        <w:t xml:space="preserve"> </w:t>
      </w:r>
      <w:r>
        <w:t>эксплуатировать.</w:t>
      </w:r>
    </w:p>
    <w:p w:rsidR="001D3B27" w:rsidRDefault="003157E4">
      <w:pPr>
        <w:pStyle w:val="a3"/>
        <w:ind w:right="101"/>
      </w:pPr>
      <w:r>
        <w:t>Несмотря на положительные температуры наружного воздуха в дневные часы, в 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столбик</w:t>
      </w:r>
      <w:r>
        <w:rPr>
          <w:spacing w:val="1"/>
        </w:rPr>
        <w:t xml:space="preserve"> </w:t>
      </w:r>
      <w:r>
        <w:t>термометра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отметки.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ослабляет</w:t>
      </w:r>
      <w:r>
        <w:rPr>
          <w:spacing w:val="1"/>
        </w:rPr>
        <w:t xml:space="preserve"> </w:t>
      </w:r>
      <w:r>
        <w:t>бдительность субъектов хозяйствования и граждан, эксплуатирующих бытовые к</w:t>
      </w:r>
      <w:r>
        <w:t>отлы, в том числе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домовладениях.</w:t>
      </w:r>
    </w:p>
    <w:p w:rsidR="001D3B27" w:rsidRDefault="003157E4">
      <w:pPr>
        <w:pStyle w:val="a3"/>
        <w:ind w:right="102"/>
      </w:pPr>
      <w:r>
        <w:t>При таких колебаниях температур наружного воздуха, нередки случаи замерзаний систем</w:t>
      </w:r>
      <w:r>
        <w:rPr>
          <w:spacing w:val="1"/>
        </w:rPr>
        <w:t xml:space="preserve"> </w:t>
      </w:r>
      <w:r>
        <w:t>отопления (расширительных баков) с прекращением циркуляции воды в отопительной системе 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 взрывы</w:t>
      </w:r>
      <w:r>
        <w:rPr>
          <w:spacing w:val="1"/>
        </w:rPr>
        <w:t xml:space="preserve"> </w:t>
      </w:r>
      <w:r>
        <w:t>котлов.</w:t>
      </w:r>
    </w:p>
    <w:p w:rsidR="001D3B27" w:rsidRDefault="003157E4">
      <w:pPr>
        <w:pStyle w:val="a3"/>
        <w:ind w:right="110"/>
      </w:pPr>
      <w:r>
        <w:t>Замерзание систем отопления, как правило, происходит в чердачных помещениях при не</w:t>
      </w:r>
      <w:r>
        <w:rPr>
          <w:spacing w:val="1"/>
        </w:rPr>
        <w:t xml:space="preserve"> </w:t>
      </w:r>
      <w:r>
        <w:t>утепленных или недостаточно утепленных расширительных баках, в тех случаях, когда котлы</w:t>
      </w:r>
      <w:r>
        <w:rPr>
          <w:spacing w:val="1"/>
        </w:rPr>
        <w:t xml:space="preserve"> </w:t>
      </w:r>
      <w:r>
        <w:t>эксплуатируются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сквозняков,</w:t>
      </w:r>
      <w:r>
        <w:rPr>
          <w:spacing w:val="1"/>
        </w:rPr>
        <w:t xml:space="preserve"> </w:t>
      </w:r>
      <w:r>
        <w:t>во</w:t>
      </w:r>
      <w:r>
        <w:t>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отопления.</w:t>
      </w:r>
    </w:p>
    <w:p w:rsidR="001D3B27" w:rsidRDefault="003157E4">
      <w:pPr>
        <w:pStyle w:val="a3"/>
        <w:ind w:right="10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Гомельским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proofErr w:type="spellStart"/>
      <w:r>
        <w:t>Госпромнадзора</w:t>
      </w:r>
      <w:proofErr w:type="spellEnd"/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хозяйствования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доведению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котлов,</w:t>
      </w:r>
      <w:r>
        <w:rPr>
          <w:spacing w:val="1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твердом и</w:t>
      </w:r>
      <w:r>
        <w:rPr>
          <w:spacing w:val="-1"/>
        </w:rPr>
        <w:t xml:space="preserve"> </w:t>
      </w:r>
      <w:r>
        <w:t>газообразном</w:t>
      </w:r>
      <w:r>
        <w:rPr>
          <w:spacing w:val="-1"/>
        </w:rPr>
        <w:t xml:space="preserve"> </w:t>
      </w:r>
      <w:r>
        <w:t>топливе.</w:t>
      </w:r>
    </w:p>
    <w:p w:rsidR="001D3B27" w:rsidRDefault="003157E4">
      <w:pPr>
        <w:pStyle w:val="a3"/>
        <w:ind w:right="105"/>
      </w:pPr>
      <w:r>
        <w:t>В очередной раз хочется напомнить простые требования, понимание и выполнение которых</w:t>
      </w:r>
      <w:r>
        <w:rPr>
          <w:spacing w:val="-57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избежать чрезвычайных</w:t>
      </w:r>
      <w:r>
        <w:rPr>
          <w:spacing w:val="1"/>
        </w:rPr>
        <w:t xml:space="preserve"> </w:t>
      </w:r>
      <w:r>
        <w:t>ситуаций.</w:t>
      </w:r>
    </w:p>
    <w:p w:rsidR="001D3B27" w:rsidRDefault="003157E4">
      <w:pPr>
        <w:pStyle w:val="a3"/>
        <w:ind w:right="102"/>
      </w:pPr>
      <w:r>
        <w:t>Установка котлов на твердом топливе в частных домах не регламентирова</w:t>
      </w:r>
      <w:r>
        <w:t>на. То есть здесь</w:t>
      </w:r>
      <w:r>
        <w:rPr>
          <w:spacing w:val="1"/>
        </w:rPr>
        <w:t xml:space="preserve"> </w:t>
      </w:r>
      <w:r>
        <w:t>безопасность использования котла напрямую</w:t>
      </w:r>
      <w:r>
        <w:rPr>
          <w:spacing w:val="1"/>
        </w:rPr>
        <w:t xml:space="preserve"> </w:t>
      </w:r>
      <w:r>
        <w:t>зависит исключительно от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владельца.</w:t>
      </w:r>
    </w:p>
    <w:p w:rsidR="001D3B27" w:rsidRDefault="003157E4">
      <w:pPr>
        <w:pStyle w:val="a3"/>
        <w:ind w:right="108"/>
      </w:pPr>
      <w:r>
        <w:t>В этом случае опасность может представлять отсутствие необходимой тяги, когда 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выброс</w:t>
      </w:r>
      <w:r>
        <w:rPr>
          <w:spacing w:val="1"/>
        </w:rPr>
        <w:t xml:space="preserve"> </w:t>
      </w:r>
      <w:r>
        <w:t>угарного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</w:t>
      </w:r>
      <w:r>
        <w:t>того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произошло,</w:t>
      </w:r>
      <w:r>
        <w:rPr>
          <w:spacing w:val="60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обустраивать</w:t>
      </w:r>
      <w:r>
        <w:rPr>
          <w:spacing w:val="-1"/>
        </w:rPr>
        <w:t xml:space="preserve"> </w:t>
      </w:r>
      <w:r>
        <w:t>дымоход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очищать его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накопившейся сажи.</w:t>
      </w:r>
    </w:p>
    <w:p w:rsidR="001D3B27" w:rsidRDefault="003157E4">
      <w:pPr>
        <w:pStyle w:val="a3"/>
        <w:ind w:right="111"/>
      </w:pPr>
      <w:r>
        <w:t>Помимо этого, должна быть обеспечена циркуляция воды в системе и непосредственно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котел.</w:t>
      </w:r>
    </w:p>
    <w:p w:rsidR="001D3B27" w:rsidRDefault="003157E4">
      <w:pPr>
        <w:pStyle w:val="a3"/>
        <w:ind w:right="102"/>
      </w:pPr>
      <w:r>
        <w:t>Также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таить</w:t>
      </w:r>
      <w:r>
        <w:rPr>
          <w:spacing w:val="1"/>
        </w:rPr>
        <w:t xml:space="preserve"> </w:t>
      </w:r>
      <w:r>
        <w:t>выпавшие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топки</w:t>
      </w:r>
      <w:r>
        <w:rPr>
          <w:spacing w:val="60"/>
        </w:rPr>
        <w:t xml:space="preserve"> </w:t>
      </w:r>
      <w:r>
        <w:t>раскаленные</w:t>
      </w:r>
      <w:r>
        <w:rPr>
          <w:spacing w:val="60"/>
        </w:rPr>
        <w:t xml:space="preserve"> </w:t>
      </w:r>
      <w:r>
        <w:t>угли.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котлом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огнеупорного</w:t>
      </w:r>
      <w:r>
        <w:rPr>
          <w:spacing w:val="-1"/>
        </w:rPr>
        <w:t xml:space="preserve"> </w:t>
      </w:r>
      <w:r>
        <w:t>материала.</w:t>
      </w:r>
    </w:p>
    <w:p w:rsidR="001D3B27" w:rsidRDefault="003157E4">
      <w:pPr>
        <w:pStyle w:val="a3"/>
        <w:ind w:right="109"/>
      </w:pPr>
      <w:r>
        <w:t>Кроме того, желательно поместить котельное оборудование в обособленном помещении,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сообщается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жилыми комнатами.</w:t>
      </w:r>
    </w:p>
    <w:p w:rsidR="001D3B27" w:rsidRDefault="001D3B27">
      <w:pPr>
        <w:sectPr w:rsidR="001D3B27">
          <w:type w:val="continuous"/>
          <w:pgSz w:w="11910" w:h="16840"/>
          <w:pgMar w:top="760" w:right="460" w:bottom="280" w:left="1020" w:header="720" w:footer="720" w:gutter="0"/>
          <w:cols w:space="720"/>
        </w:sectPr>
      </w:pPr>
    </w:p>
    <w:p w:rsidR="001D3B27" w:rsidRDefault="003157E4">
      <w:pPr>
        <w:pStyle w:val="a3"/>
        <w:ind w:left="113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30131" cy="37841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0131" cy="378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B27" w:rsidRDefault="001D3B27">
      <w:pPr>
        <w:pStyle w:val="a3"/>
        <w:ind w:left="0" w:firstLine="0"/>
        <w:jc w:val="left"/>
        <w:rPr>
          <w:sz w:val="20"/>
        </w:rPr>
      </w:pPr>
    </w:p>
    <w:p w:rsidR="001D3B27" w:rsidRDefault="001D3B27">
      <w:pPr>
        <w:pStyle w:val="a3"/>
        <w:ind w:left="0" w:firstLine="0"/>
        <w:jc w:val="left"/>
        <w:rPr>
          <w:sz w:val="20"/>
        </w:rPr>
      </w:pPr>
    </w:p>
    <w:p w:rsidR="003157E4" w:rsidRDefault="003157E4">
      <w:pPr>
        <w:pStyle w:val="a3"/>
        <w:spacing w:before="3"/>
        <w:ind w:left="0" w:firstLine="0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741944</wp:posOffset>
            </wp:positionH>
            <wp:positionV relativeFrom="paragraph">
              <wp:posOffset>209320</wp:posOffset>
            </wp:positionV>
            <wp:extent cx="6032608" cy="4078985"/>
            <wp:effectExtent l="19050" t="0" r="6242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608" cy="407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Default="003157E4" w:rsidP="003157E4">
      <w:pPr>
        <w:tabs>
          <w:tab w:val="left" w:pos="2010"/>
        </w:tabs>
      </w:pPr>
      <w:r>
        <w:tab/>
      </w:r>
    </w:p>
    <w:p w:rsidR="003157E4" w:rsidRDefault="003157E4" w:rsidP="003157E4">
      <w:pPr>
        <w:tabs>
          <w:tab w:val="left" w:pos="2010"/>
        </w:tabs>
      </w:pPr>
    </w:p>
    <w:p w:rsidR="003157E4" w:rsidRDefault="003157E4" w:rsidP="003157E4">
      <w:pPr>
        <w:tabs>
          <w:tab w:val="left" w:pos="2010"/>
        </w:tabs>
      </w:pPr>
    </w:p>
    <w:p w:rsidR="003157E4" w:rsidRDefault="003157E4" w:rsidP="003157E4">
      <w:pPr>
        <w:tabs>
          <w:tab w:val="left" w:pos="2010"/>
        </w:tabs>
      </w:pPr>
    </w:p>
    <w:p w:rsidR="003157E4" w:rsidRPr="003157E4" w:rsidRDefault="003157E4" w:rsidP="003157E4">
      <w:pPr>
        <w:tabs>
          <w:tab w:val="left" w:pos="2010"/>
        </w:tabs>
      </w:pPr>
    </w:p>
    <w:p w:rsidR="003157E4" w:rsidRPr="003157E4" w:rsidRDefault="003157E4" w:rsidP="003157E4"/>
    <w:p w:rsidR="003157E4" w:rsidRDefault="003157E4" w:rsidP="003157E4">
      <w:pPr>
        <w:pStyle w:val="a4"/>
        <w:spacing w:before="72"/>
        <w:ind w:left="0" w:right="-73"/>
      </w:pPr>
      <w:r>
        <w:lastRenderedPageBreak/>
        <w:t>О</w:t>
      </w:r>
      <w:r>
        <w:rPr>
          <w:spacing w:val="-6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котлов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резких</w:t>
      </w:r>
      <w:r>
        <w:rPr>
          <w:spacing w:val="-6"/>
        </w:rPr>
        <w:t xml:space="preserve"> </w:t>
      </w:r>
      <w:r>
        <w:t>изменений температуры</w:t>
      </w:r>
    </w:p>
    <w:p w:rsidR="003157E4" w:rsidRDefault="003157E4" w:rsidP="003157E4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3157E4" w:rsidRDefault="003157E4" w:rsidP="003157E4">
      <w:pPr>
        <w:pStyle w:val="a3"/>
        <w:ind w:right="108"/>
      </w:pPr>
      <w:r>
        <w:t>Основное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взрывами</w:t>
      </w:r>
      <w:r>
        <w:rPr>
          <w:spacing w:val="1"/>
        </w:rPr>
        <w:t xml:space="preserve"> </w:t>
      </w:r>
      <w:r>
        <w:t>котлов,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характерна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дневное</w:t>
      </w:r>
      <w:r>
        <w:rPr>
          <w:spacing w:val="2"/>
        </w:rPr>
        <w:t xml:space="preserve"> </w:t>
      </w:r>
      <w:r>
        <w:t>время.</w:t>
      </w:r>
    </w:p>
    <w:p w:rsidR="003157E4" w:rsidRDefault="003157E4" w:rsidP="003157E4">
      <w:pPr>
        <w:pStyle w:val="a3"/>
        <w:ind w:right="99"/>
      </w:pPr>
      <w:r>
        <w:t>Ночью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окном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замерзанию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прекращению циркуляции питательной воды</w:t>
      </w:r>
      <w:r>
        <w:rPr>
          <w:i/>
        </w:rPr>
        <w:t xml:space="preserve">. </w:t>
      </w:r>
      <w:proofErr w:type="gramStart"/>
      <w:r>
        <w:t>Типичными ошибками при</w:t>
      </w:r>
      <w:r>
        <w:rPr>
          <w:spacing w:val="1"/>
        </w:rPr>
        <w:t xml:space="preserve"> </w:t>
      </w:r>
      <w:r>
        <w:t>эксплуатации котлов в период резкого изменения температур являются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запорных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конденсата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нижнем</w:t>
      </w:r>
      <w:r>
        <w:rPr>
          <w:spacing w:val="-2"/>
        </w:rPr>
        <w:t xml:space="preserve"> </w:t>
      </w:r>
      <w:r>
        <w:t>кармане</w:t>
      </w:r>
      <w:r>
        <w:rPr>
          <w:spacing w:val="-4"/>
        </w:rPr>
        <w:t xml:space="preserve"> </w:t>
      </w:r>
      <w:r>
        <w:t>дымовой</w:t>
      </w:r>
      <w:r>
        <w:rPr>
          <w:spacing w:val="-2"/>
        </w:rPr>
        <w:t xml:space="preserve"> </w:t>
      </w:r>
      <w:r>
        <w:t>трубы,</w:t>
      </w:r>
      <w:r>
        <w:rPr>
          <w:spacing w:val="-3"/>
        </w:rPr>
        <w:t xml:space="preserve"> </w:t>
      </w:r>
      <w:r>
        <w:t>обмерзание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закупорка.</w:t>
      </w:r>
      <w:proofErr w:type="gramEnd"/>
    </w:p>
    <w:p w:rsidR="003157E4" w:rsidRDefault="003157E4" w:rsidP="003157E4">
      <w:pPr>
        <w:pStyle w:val="a3"/>
        <w:ind w:right="101"/>
      </w:pPr>
      <w:r>
        <w:t>Для</w:t>
      </w:r>
      <w:r>
        <w:rPr>
          <w:spacing w:val="1"/>
        </w:rPr>
        <w:t xml:space="preserve"> </w:t>
      </w:r>
      <w:r>
        <w:t>безаварийной,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 периодичность его режимно</w:t>
      </w:r>
      <w:r>
        <w:rPr>
          <w:i/>
        </w:rPr>
        <w:t>-</w:t>
      </w:r>
      <w:r>
        <w:t>наладочных испытаний и строго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(руководства)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эксплуатации.</w:t>
      </w:r>
    </w:p>
    <w:p w:rsidR="003157E4" w:rsidRDefault="003157E4" w:rsidP="003157E4">
      <w:pPr>
        <w:pStyle w:val="a3"/>
        <w:ind w:right="101"/>
      </w:pPr>
      <w:r>
        <w:t>Запрещается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котел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6"/>
        </w:rPr>
        <w:t xml:space="preserve"> </w:t>
      </w:r>
      <w:r>
        <w:t>котлов,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автоматикой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защит,</w:t>
      </w:r>
      <w:r>
        <w:rPr>
          <w:spacing w:val="76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ведение проектного режима работы, ликвидацию аварийных ситуаций, а</w:t>
      </w:r>
      <w:r>
        <w:rPr>
          <w:spacing w:val="1"/>
        </w:rPr>
        <w:t xml:space="preserve"> </w:t>
      </w:r>
      <w:r>
        <w:t>так же остановку котла при нарушениях его режима работы. Розжиг топок</w:t>
      </w:r>
      <w:r>
        <w:rPr>
          <w:spacing w:val="-72"/>
        </w:rPr>
        <w:t xml:space="preserve"> </w:t>
      </w:r>
      <w:r>
        <w:t>котлов, оборудованных автоматикой регулирования процесса горения и</w:t>
      </w:r>
      <w:r>
        <w:rPr>
          <w:spacing w:val="1"/>
        </w:rPr>
        <w:t xml:space="preserve"> </w:t>
      </w:r>
      <w:r>
        <w:t>автоматикой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по их</w:t>
      </w:r>
      <w:r>
        <w:rPr>
          <w:spacing w:val="-3"/>
        </w:rPr>
        <w:t xml:space="preserve"> </w:t>
      </w:r>
      <w:r>
        <w:t>пуску,</w:t>
      </w:r>
      <w:r>
        <w:rPr>
          <w:spacing w:val="-1"/>
        </w:rPr>
        <w:t xml:space="preserve"> </w:t>
      </w:r>
      <w:r>
        <w:t>настройке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эксплуатации</w:t>
      </w:r>
    </w:p>
    <w:p w:rsidR="003157E4" w:rsidRDefault="003157E4" w:rsidP="003157E4">
      <w:pPr>
        <w:pStyle w:val="a3"/>
        <w:ind w:right="100"/>
        <w:rPr>
          <w:i/>
        </w:rPr>
      </w:pPr>
      <w:r>
        <w:t>Персонал, осуществляющий эксплуатацию котлов должен следить за</w:t>
      </w:r>
      <w:r>
        <w:rPr>
          <w:spacing w:val="-72"/>
        </w:rPr>
        <w:t xml:space="preserve"> </w:t>
      </w:r>
      <w:r>
        <w:t>исправностью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(пароперегревателей,</w:t>
      </w:r>
      <w:r>
        <w:rPr>
          <w:spacing w:val="1"/>
        </w:rPr>
        <w:t xml:space="preserve"> </w:t>
      </w:r>
      <w:r>
        <w:t>водяных</w:t>
      </w:r>
      <w:r>
        <w:rPr>
          <w:spacing w:val="1"/>
        </w:rPr>
        <w:t xml:space="preserve"> </w:t>
      </w:r>
      <w:r>
        <w:t>экономайзеров,</w:t>
      </w:r>
      <w:r>
        <w:rPr>
          <w:spacing w:val="1"/>
        </w:rPr>
        <w:t xml:space="preserve"> </w:t>
      </w:r>
      <w:r>
        <w:t>воздухоподогревателей,</w:t>
      </w:r>
      <w:r>
        <w:rPr>
          <w:spacing w:val="1"/>
        </w:rPr>
        <w:t xml:space="preserve"> </w:t>
      </w:r>
      <w:r>
        <w:t>топочных</w:t>
      </w:r>
      <w:r>
        <w:rPr>
          <w:spacing w:val="1"/>
        </w:rPr>
        <w:t xml:space="preserve"> </w:t>
      </w:r>
      <w:r>
        <w:t>устройств),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(питательные</w:t>
      </w:r>
      <w:r>
        <w:rPr>
          <w:spacing w:val="1"/>
        </w:rPr>
        <w:t xml:space="preserve"> </w:t>
      </w:r>
      <w:r>
        <w:t>насосы, вентиляторы, дымососы, воздушные компрессоры и т.п.) и 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установленный</w:t>
      </w:r>
      <w:r>
        <w:rPr>
          <w:spacing w:val="-4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эксплуатации</w:t>
      </w:r>
      <w:r>
        <w:rPr>
          <w:i/>
        </w:rPr>
        <w:t>.</w:t>
      </w:r>
    </w:p>
    <w:p w:rsidR="003157E4" w:rsidRDefault="003157E4" w:rsidP="003157E4">
      <w:pPr>
        <w:pStyle w:val="a3"/>
        <w:ind w:right="104"/>
        <w:rPr>
          <w:i/>
        </w:rPr>
      </w:pPr>
      <w:r>
        <w:t>Выявляемые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76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должны записываться в сменный журнал. Персонал должен принимать</w:t>
      </w:r>
      <w:r>
        <w:rPr>
          <w:spacing w:val="1"/>
        </w:rPr>
        <w:t xml:space="preserve"> </w:t>
      </w:r>
      <w:r>
        <w:t>немедленные меры по устранению дефектов, угрожающих безопасной и</w:t>
      </w:r>
      <w:r>
        <w:rPr>
          <w:spacing w:val="1"/>
        </w:rPr>
        <w:t xml:space="preserve"> </w:t>
      </w:r>
      <w:r>
        <w:t>безаварийной работе котла. Если неисправности устранить собственными</w:t>
      </w:r>
      <w:r>
        <w:rPr>
          <w:spacing w:val="1"/>
        </w:rPr>
        <w:t xml:space="preserve"> </w:t>
      </w:r>
      <w:r>
        <w:t>силами невозможно, то необходимо сообщить об этом ответственному за</w:t>
      </w:r>
      <w:r>
        <w:rPr>
          <w:spacing w:val="1"/>
        </w:rPr>
        <w:t xml:space="preserve"> </w:t>
      </w:r>
      <w:r>
        <w:t>исправное состояние и безопасную эксплуатацию котлов (руководителю</w:t>
      </w:r>
      <w:r>
        <w:rPr>
          <w:spacing w:val="1"/>
        </w:rPr>
        <w:t xml:space="preserve"> </w:t>
      </w:r>
      <w:r>
        <w:t>котельной),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приостановить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котла</w:t>
      </w:r>
      <w:r>
        <w:rPr>
          <w:i/>
        </w:rPr>
        <w:t>.</w:t>
      </w:r>
    </w:p>
    <w:p w:rsidR="003157E4" w:rsidRDefault="003157E4" w:rsidP="003157E4">
      <w:pPr>
        <w:pStyle w:val="a3"/>
        <w:ind w:right="105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котельного</w:t>
      </w:r>
      <w:r>
        <w:rPr>
          <w:spacing w:val="1"/>
        </w:rPr>
        <w:t xml:space="preserve"> </w:t>
      </w:r>
      <w:r>
        <w:t>агрегата</w:t>
      </w:r>
      <w:r>
        <w:rPr>
          <w:spacing w:val="-2"/>
        </w:rPr>
        <w:t xml:space="preserve"> </w:t>
      </w:r>
      <w:r>
        <w:t xml:space="preserve">следует обращать </w:t>
      </w:r>
      <w:proofErr w:type="gramStart"/>
      <w:r>
        <w:t>на</w:t>
      </w:r>
      <w:proofErr w:type="gramEnd"/>
      <w:r>
        <w:t>:</w:t>
      </w:r>
    </w:p>
    <w:p w:rsidR="003157E4" w:rsidRDefault="003157E4" w:rsidP="003157E4">
      <w:pPr>
        <w:pStyle w:val="a3"/>
        <w:spacing w:before="2"/>
        <w:ind w:left="810" w:firstLine="0"/>
      </w:pPr>
      <w:r>
        <w:t>а)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топок;</w:t>
      </w:r>
    </w:p>
    <w:p w:rsidR="003157E4" w:rsidRDefault="003157E4" w:rsidP="003157E4">
      <w:pPr>
        <w:pStyle w:val="a3"/>
        <w:spacing w:before="65"/>
        <w:jc w:val="left"/>
      </w:pPr>
      <w:r>
        <w:t>б)</w:t>
      </w:r>
      <w:r>
        <w:rPr>
          <w:spacing w:val="63"/>
        </w:rPr>
        <w:t xml:space="preserve"> </w:t>
      </w:r>
      <w:r>
        <w:t>поддержание</w:t>
      </w:r>
      <w:r>
        <w:rPr>
          <w:spacing w:val="62"/>
        </w:rPr>
        <w:t xml:space="preserve"> </w:t>
      </w:r>
      <w:r>
        <w:t>нормального</w:t>
      </w:r>
      <w:r>
        <w:rPr>
          <w:spacing w:val="63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воды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котле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равномерное</w:t>
      </w:r>
      <w:r>
        <w:rPr>
          <w:spacing w:val="-7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водой;</w:t>
      </w:r>
    </w:p>
    <w:p w:rsidR="003157E4" w:rsidRDefault="003157E4" w:rsidP="003157E4">
      <w:pPr>
        <w:pStyle w:val="a3"/>
        <w:spacing w:before="2"/>
        <w:ind w:left="810" w:firstLine="0"/>
        <w:jc w:val="left"/>
      </w:pPr>
      <w:r>
        <w:t>в)</w:t>
      </w:r>
      <w:r>
        <w:rPr>
          <w:spacing w:val="-4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пара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питательной</w:t>
      </w:r>
      <w:r>
        <w:rPr>
          <w:spacing w:val="-5"/>
        </w:rPr>
        <w:t xml:space="preserve"> </w:t>
      </w:r>
      <w:r>
        <w:t>воды;</w:t>
      </w:r>
    </w:p>
    <w:p w:rsidR="003157E4" w:rsidRDefault="003157E4" w:rsidP="003157E4">
      <w:pPr>
        <w:pStyle w:val="a3"/>
        <w:spacing w:before="1"/>
        <w:jc w:val="left"/>
      </w:pPr>
      <w:r>
        <w:t>г)</w:t>
      </w:r>
      <w:r>
        <w:rPr>
          <w:spacing w:val="38"/>
        </w:rPr>
        <w:t xml:space="preserve"> </w:t>
      </w:r>
      <w:r>
        <w:t>поддержание</w:t>
      </w:r>
      <w:r>
        <w:rPr>
          <w:spacing w:val="37"/>
        </w:rPr>
        <w:t xml:space="preserve"> </w:t>
      </w:r>
      <w:r>
        <w:t>температуры</w:t>
      </w:r>
      <w:r>
        <w:rPr>
          <w:spacing w:val="38"/>
        </w:rPr>
        <w:t xml:space="preserve"> </w:t>
      </w:r>
      <w:r>
        <w:t>перегретого</w:t>
      </w:r>
      <w:r>
        <w:rPr>
          <w:spacing w:val="38"/>
        </w:rPr>
        <w:t xml:space="preserve"> </w:t>
      </w:r>
      <w:r>
        <w:t>пара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питательной</w:t>
      </w:r>
      <w:r>
        <w:rPr>
          <w:spacing w:val="38"/>
        </w:rPr>
        <w:t xml:space="preserve"> </w:t>
      </w:r>
      <w:r>
        <w:t>воды</w:t>
      </w:r>
      <w:r>
        <w:rPr>
          <w:spacing w:val="-7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водяного</w:t>
      </w:r>
      <w:r>
        <w:rPr>
          <w:spacing w:val="-2"/>
        </w:rPr>
        <w:t xml:space="preserve"> </w:t>
      </w:r>
      <w:r>
        <w:t>экономайзера,</w:t>
      </w:r>
      <w:r>
        <w:rPr>
          <w:spacing w:val="-3"/>
        </w:rPr>
        <w:t xml:space="preserve"> </w:t>
      </w:r>
      <w:r>
        <w:t>обдувку</w:t>
      </w:r>
      <w:r>
        <w:rPr>
          <w:spacing w:val="-4"/>
        </w:rPr>
        <w:t xml:space="preserve"> </w:t>
      </w:r>
      <w:r>
        <w:t>поверхностей</w:t>
      </w:r>
      <w:r>
        <w:rPr>
          <w:spacing w:val="-1"/>
        </w:rPr>
        <w:t xml:space="preserve"> </w:t>
      </w:r>
      <w:r>
        <w:t>нагрева;</w:t>
      </w:r>
    </w:p>
    <w:p w:rsidR="003157E4" w:rsidRDefault="003157E4" w:rsidP="003157E4">
      <w:pPr>
        <w:pStyle w:val="a3"/>
        <w:tabs>
          <w:tab w:val="left" w:pos="1315"/>
          <w:tab w:val="left" w:pos="3398"/>
          <w:tab w:val="left" w:pos="6050"/>
          <w:tab w:val="left" w:pos="6462"/>
          <w:tab w:val="left" w:pos="7846"/>
        </w:tabs>
        <w:ind w:right="109"/>
        <w:jc w:val="left"/>
      </w:pPr>
      <w:proofErr w:type="spellStart"/>
      <w:r>
        <w:t>д</w:t>
      </w:r>
      <w:proofErr w:type="spellEnd"/>
      <w:r>
        <w:t>)</w:t>
      </w:r>
      <w:r>
        <w:tab/>
        <w:t>обслуживание</w:t>
      </w:r>
      <w:r>
        <w:tab/>
        <w:t>пароперегревателя</w:t>
      </w:r>
      <w:r>
        <w:tab/>
        <w:t>и</w:t>
      </w:r>
      <w:r>
        <w:tab/>
        <w:t>главного</w:t>
      </w:r>
      <w:r>
        <w:tab/>
        <w:t>парозапорного</w:t>
      </w:r>
      <w:r>
        <w:rPr>
          <w:spacing w:val="-72"/>
        </w:rPr>
        <w:t xml:space="preserve"> </w:t>
      </w:r>
      <w:r>
        <w:t>вентиля</w:t>
      </w:r>
      <w:r>
        <w:rPr>
          <w:spacing w:val="-3"/>
        </w:rPr>
        <w:t xml:space="preserve"> </w:t>
      </w:r>
      <w:r>
        <w:t>(задвижки) котла;</w:t>
      </w:r>
    </w:p>
    <w:p w:rsidR="003157E4" w:rsidRDefault="003157E4" w:rsidP="003157E4">
      <w:pPr>
        <w:pStyle w:val="a3"/>
        <w:ind w:left="810" w:right="2394" w:firstLine="0"/>
        <w:jc w:val="left"/>
        <w:rPr>
          <w:i/>
        </w:rPr>
      </w:pPr>
      <w:r>
        <w:t>е) предохранительные клапаны и обслуживание их;</w:t>
      </w:r>
      <w:r>
        <w:rPr>
          <w:spacing w:val="-72"/>
        </w:rPr>
        <w:t xml:space="preserve"> </w:t>
      </w:r>
      <w:r>
        <w:t>ж)</w:t>
      </w:r>
      <w:r>
        <w:rPr>
          <w:spacing w:val="-1"/>
        </w:rPr>
        <w:t xml:space="preserve"> </w:t>
      </w:r>
      <w:r>
        <w:t>продувку</w:t>
      </w:r>
      <w:r>
        <w:rPr>
          <w:spacing w:val="-1"/>
        </w:rPr>
        <w:t xml:space="preserve"> </w:t>
      </w:r>
      <w:r>
        <w:t>котла</w:t>
      </w:r>
      <w:r>
        <w:rPr>
          <w:i/>
        </w:rPr>
        <w:t>;</w:t>
      </w:r>
    </w:p>
    <w:p w:rsidR="003157E4" w:rsidRDefault="003157E4" w:rsidP="003157E4">
      <w:pPr>
        <w:pStyle w:val="a3"/>
        <w:ind w:left="810" w:right="388" w:firstLine="0"/>
        <w:jc w:val="left"/>
      </w:pPr>
      <w:proofErr w:type="spellStart"/>
      <w:r>
        <w:t>з</w:t>
      </w:r>
      <w:proofErr w:type="spellEnd"/>
      <w:r>
        <w:t>)</w:t>
      </w:r>
      <w:r>
        <w:rPr>
          <w:spacing w:val="-8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водяного</w:t>
      </w:r>
      <w:r>
        <w:rPr>
          <w:spacing w:val="-7"/>
        </w:rPr>
        <w:t xml:space="preserve"> </w:t>
      </w:r>
      <w:r>
        <w:t>экономайзера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воздухоподогревателя;</w:t>
      </w:r>
      <w:r>
        <w:rPr>
          <w:spacing w:val="-72"/>
        </w:rPr>
        <w:t xml:space="preserve"> </w:t>
      </w:r>
      <w:r>
        <w:t>и)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тягодутьевых установок</w:t>
      </w:r>
      <w:r>
        <w:rPr>
          <w:spacing w:val="-1"/>
        </w:rPr>
        <w:t xml:space="preserve"> </w:t>
      </w:r>
      <w:r>
        <w:t>(дымососы,</w:t>
      </w:r>
      <w:r>
        <w:rPr>
          <w:spacing w:val="-3"/>
        </w:rPr>
        <w:t xml:space="preserve"> </w:t>
      </w:r>
      <w:r>
        <w:t>вентиляторы).</w:t>
      </w:r>
    </w:p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3157E4" w:rsidRPr="003157E4" w:rsidRDefault="003157E4" w:rsidP="003157E4"/>
    <w:p w:rsidR="001D3B27" w:rsidRPr="003157E4" w:rsidRDefault="001D3B27" w:rsidP="003157E4"/>
    <w:sectPr w:rsidR="001D3B27" w:rsidRPr="003157E4" w:rsidSect="001D3B27">
      <w:pgSz w:w="11910" w:h="16840"/>
      <w:pgMar w:top="8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3B27"/>
    <w:rsid w:val="00001FD9"/>
    <w:rsid w:val="001D3B27"/>
    <w:rsid w:val="0031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B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B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B27"/>
    <w:pPr>
      <w:ind w:left="1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D3B27"/>
    <w:pPr>
      <w:ind w:left="2962" w:right="29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3B27"/>
  </w:style>
  <w:style w:type="paragraph" w:customStyle="1" w:styleId="TableParagraph">
    <w:name w:val="Table Paragraph"/>
    <w:basedOn w:val="a"/>
    <w:uiPriority w:val="1"/>
    <w:qFormat/>
    <w:rsid w:val="001D3B27"/>
  </w:style>
  <w:style w:type="paragraph" w:styleId="a6">
    <w:name w:val="Balloon Text"/>
    <w:basedOn w:val="a"/>
    <w:link w:val="a7"/>
    <w:uiPriority w:val="99"/>
    <w:semiHidden/>
    <w:unhideWhenUsed/>
    <w:rsid w:val="00001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F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dobush</dc:creator>
  <cp:lastModifiedBy>Ирина</cp:lastModifiedBy>
  <cp:revision>2</cp:revision>
  <dcterms:created xsi:type="dcterms:W3CDTF">2023-10-30T13:31:00Z</dcterms:created>
  <dcterms:modified xsi:type="dcterms:W3CDTF">2023-10-30T13:31:00Z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